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1A" w:rsidRPr="007C7B1A" w:rsidRDefault="007C7B1A" w:rsidP="007C7B1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亞洲大學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學士後獸醫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學系教師評審委員會設置要點</w:t>
      </w:r>
    </w:p>
    <w:p w:rsidR="007C7B1A" w:rsidRPr="007C7B1A" w:rsidRDefault="007C7B1A" w:rsidP="007C7B1A">
      <w:pPr>
        <w:jc w:val="right"/>
        <w:rPr>
          <w:rFonts w:ascii="標楷體" w:eastAsia="標楷體" w:hAnsi="標楷體"/>
          <w:sz w:val="18"/>
          <w:szCs w:val="18"/>
        </w:rPr>
      </w:pPr>
      <w:r w:rsidRPr="007C7B1A">
        <w:rPr>
          <w:rFonts w:ascii="標楷體" w:eastAsia="標楷體" w:hAnsi="標楷體" w:hint="eastAsia"/>
          <w:sz w:val="18"/>
          <w:szCs w:val="18"/>
        </w:rPr>
        <w:t xml:space="preserve"> </w:t>
      </w:r>
      <w:r w:rsidRPr="007C7B1A">
        <w:rPr>
          <w:rFonts w:ascii="標楷體" w:eastAsia="標楷體" w:hAnsi="標楷體"/>
          <w:sz w:val="18"/>
          <w:szCs w:val="18"/>
        </w:rPr>
        <w:t xml:space="preserve">105 </w:t>
      </w:r>
      <w:proofErr w:type="gramStart"/>
      <w:r w:rsidRPr="007C7B1A">
        <w:rPr>
          <w:rFonts w:ascii="標楷體" w:eastAsia="標楷體" w:hAnsi="標楷體"/>
          <w:sz w:val="18"/>
          <w:szCs w:val="18"/>
        </w:rPr>
        <w:t>學年度第</w:t>
      </w:r>
      <w:proofErr w:type="gramEnd"/>
      <w:r w:rsidRPr="007C7B1A">
        <w:rPr>
          <w:rFonts w:ascii="標楷體" w:eastAsia="標楷體" w:hAnsi="標楷體"/>
          <w:sz w:val="18"/>
          <w:szCs w:val="18"/>
        </w:rPr>
        <w:t xml:space="preserve"> 1 學期第 1 次系</w:t>
      </w:r>
      <w:proofErr w:type="gramStart"/>
      <w:r w:rsidRPr="007C7B1A">
        <w:rPr>
          <w:rFonts w:ascii="標楷體" w:eastAsia="標楷體" w:hAnsi="標楷體"/>
          <w:sz w:val="18"/>
          <w:szCs w:val="18"/>
        </w:rPr>
        <w:t>務</w:t>
      </w:r>
      <w:proofErr w:type="gramEnd"/>
      <w:r w:rsidRPr="007C7B1A">
        <w:rPr>
          <w:rFonts w:ascii="標楷體" w:eastAsia="標楷體" w:hAnsi="標楷體"/>
          <w:sz w:val="18"/>
          <w:szCs w:val="18"/>
        </w:rPr>
        <w:t>會議通過 105.8.12</w:t>
      </w:r>
    </w:p>
    <w:p w:rsidR="007C7B1A" w:rsidRPr="007C7B1A" w:rsidRDefault="007C7B1A" w:rsidP="007C7B1A">
      <w:pPr>
        <w:jc w:val="right"/>
        <w:rPr>
          <w:rFonts w:ascii="標楷體" w:eastAsia="標楷體" w:hAnsi="標楷體"/>
          <w:sz w:val="18"/>
          <w:szCs w:val="18"/>
        </w:rPr>
      </w:pPr>
      <w:r w:rsidRPr="007C7B1A">
        <w:rPr>
          <w:rFonts w:ascii="標楷體" w:eastAsia="標楷體" w:hAnsi="標楷體"/>
          <w:sz w:val="18"/>
          <w:szCs w:val="18"/>
        </w:rPr>
        <w:t>10</w:t>
      </w:r>
      <w:r w:rsidRPr="007C7B1A">
        <w:rPr>
          <w:rFonts w:ascii="標楷體" w:eastAsia="標楷體" w:hAnsi="標楷體" w:hint="eastAsia"/>
          <w:sz w:val="18"/>
          <w:szCs w:val="18"/>
        </w:rPr>
        <w:t>5</w:t>
      </w:r>
      <w:r w:rsidRPr="007C7B1A">
        <w:rPr>
          <w:rFonts w:ascii="標楷體" w:eastAsia="標楷體" w:hAnsi="標楷體"/>
          <w:sz w:val="18"/>
          <w:szCs w:val="18"/>
        </w:rPr>
        <w:t>學年度第1學期第</w:t>
      </w:r>
      <w:r w:rsidRPr="007C7B1A">
        <w:rPr>
          <w:rFonts w:ascii="標楷體" w:eastAsia="標楷體" w:hAnsi="標楷體" w:hint="eastAsia"/>
          <w:sz w:val="18"/>
          <w:szCs w:val="18"/>
        </w:rPr>
        <w:t>1</w:t>
      </w:r>
      <w:r w:rsidRPr="007C7B1A">
        <w:rPr>
          <w:rFonts w:ascii="標楷體" w:eastAsia="標楷體" w:hAnsi="標楷體"/>
          <w:sz w:val="18"/>
          <w:szCs w:val="18"/>
        </w:rPr>
        <w:t xml:space="preserve">次院教評會議通過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第一條 亞洲大學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學士後獸醫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學系(下稱本系)教師評審委員會設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置要點（以下簡稱本要 點）依本校教師評審委員會設置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暨運作辦法第二條規定訂定之。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第二條 本系教師評審委員會（以下簡稱本會）之職掌如下：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</w:t>
      </w:r>
      <w:r w:rsidRPr="007C7B1A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7C7B1A">
        <w:rPr>
          <w:rFonts w:ascii="標楷體" w:eastAsia="標楷體" w:hAnsi="標楷體" w:cs="DFKaiShu-SB-Estd-BF"/>
          <w:kern w:val="0"/>
          <w:szCs w:val="24"/>
        </w:rPr>
        <w:t>(</w:t>
      </w:r>
      <w:proofErr w:type="gramStart"/>
      <w:r w:rsidRPr="007C7B1A">
        <w:rPr>
          <w:rFonts w:ascii="標楷體" w:eastAsia="標楷體" w:hAnsi="標楷體" w:cs="DFKaiShu-SB-Estd-BF"/>
          <w:kern w:val="0"/>
          <w:szCs w:val="24"/>
        </w:rPr>
        <w:t>一</w:t>
      </w:r>
      <w:proofErr w:type="gramEnd"/>
      <w:r w:rsidRPr="007C7B1A">
        <w:rPr>
          <w:rFonts w:ascii="標楷體" w:eastAsia="標楷體" w:hAnsi="標楷體" w:cs="DFKaiShu-SB-Estd-BF"/>
          <w:kern w:val="0"/>
          <w:szCs w:val="24"/>
        </w:rPr>
        <w:t>) 教師聘任、聘期、升等、解聘、停聘、</w:t>
      </w:r>
      <w:proofErr w:type="gramStart"/>
      <w:r w:rsidRPr="007C7B1A">
        <w:rPr>
          <w:rFonts w:ascii="標楷體" w:eastAsia="標楷體" w:hAnsi="標楷體" w:cs="DFKaiShu-SB-Estd-BF"/>
          <w:kern w:val="0"/>
          <w:szCs w:val="24"/>
        </w:rPr>
        <w:t>不</w:t>
      </w:r>
      <w:proofErr w:type="gramEnd"/>
      <w:r w:rsidRPr="007C7B1A">
        <w:rPr>
          <w:rFonts w:ascii="標楷體" w:eastAsia="標楷體" w:hAnsi="標楷體" w:cs="DFKaiShu-SB-Estd-BF"/>
          <w:kern w:val="0"/>
          <w:szCs w:val="24"/>
        </w:rPr>
        <w:t>續聘、退休、延長服務及資遣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 </w:t>
      </w:r>
      <w:r w:rsidRPr="007C7B1A">
        <w:rPr>
          <w:rFonts w:ascii="標楷體" w:eastAsia="標楷體" w:hAnsi="標楷體" w:cs="DFKaiShu-SB-Estd-BF"/>
          <w:kern w:val="0"/>
          <w:szCs w:val="24"/>
        </w:rPr>
        <w:t xml:space="preserve">原因認 定等事項之審議。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</w:t>
      </w:r>
      <w:r w:rsidRPr="007C7B1A">
        <w:rPr>
          <w:rFonts w:ascii="標楷體" w:eastAsia="標楷體" w:hAnsi="標楷體" w:cs="DFKaiShu-SB-Estd-BF"/>
          <w:kern w:val="0"/>
          <w:szCs w:val="24"/>
        </w:rPr>
        <w:t xml:space="preserve">(二) 教師申請休假之審議。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</w:t>
      </w:r>
      <w:r w:rsidRPr="007C7B1A">
        <w:rPr>
          <w:rFonts w:ascii="標楷體" w:eastAsia="標楷體" w:hAnsi="標楷體" w:cs="DFKaiShu-SB-Estd-BF"/>
          <w:kern w:val="0"/>
          <w:szCs w:val="24"/>
        </w:rPr>
        <w:t>(三) 教師學術著作及研究發明敘奬之審議。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</w:t>
      </w:r>
      <w:r w:rsidRPr="007C7B1A">
        <w:rPr>
          <w:rFonts w:ascii="標楷體" w:eastAsia="標楷體" w:hAnsi="標楷體" w:cs="DFKaiShu-SB-Estd-BF"/>
          <w:kern w:val="0"/>
          <w:szCs w:val="24"/>
        </w:rPr>
        <w:t xml:space="preserve"> (四) 教師申請至境外機構進修、研究及講學之審議。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</w:t>
      </w:r>
      <w:r w:rsidRPr="007C7B1A">
        <w:rPr>
          <w:rFonts w:ascii="標楷體" w:eastAsia="標楷體" w:hAnsi="標楷體" w:cs="DFKaiShu-SB-Estd-BF"/>
          <w:kern w:val="0"/>
          <w:szCs w:val="24"/>
        </w:rPr>
        <w:t xml:space="preserve"> (五) 教師違反教師法第十七條規定義務之審議。 </w:t>
      </w:r>
    </w:p>
    <w:p w:rsidR="007C7B1A" w:rsidRP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</w:t>
      </w:r>
      <w:r w:rsidRPr="007C7B1A">
        <w:rPr>
          <w:rFonts w:ascii="標楷體" w:eastAsia="標楷體" w:hAnsi="標楷體" w:cs="DFKaiShu-SB-Estd-BF"/>
          <w:kern w:val="0"/>
          <w:szCs w:val="24"/>
        </w:rPr>
        <w:t xml:space="preserve">(六) 其他依法令應經本會審(評)議之事項。 </w:t>
      </w:r>
    </w:p>
    <w:p w:rsidR="007C7B1A" w:rsidRDefault="007C7B1A" w:rsidP="00D8674E">
      <w:pPr>
        <w:autoSpaceDE w:val="0"/>
        <w:autoSpaceDN w:val="0"/>
        <w:adjustRightInd w:val="0"/>
        <w:snapToGrid w:val="0"/>
        <w:spacing w:line="360" w:lineRule="auto"/>
        <w:ind w:left="960" w:rightChars="-260" w:right="-624" w:hangingChars="300" w:hanging="9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第三條 本會置委員五至七人，由系主任為當然委員，任期依其職務進退；另由系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務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會議自 專任助理教授以上教師遴選四至六人，其任期為一學年，連選得連任。前項委員中副教授以上教師不得低於委員總人數三分之二。</w:t>
      </w:r>
    </w:p>
    <w:p w:rsidR="007C7B1A" w:rsidRDefault="007C7B1A" w:rsidP="00D8674E">
      <w:pPr>
        <w:autoSpaceDE w:val="0"/>
        <w:autoSpaceDN w:val="0"/>
        <w:adjustRightInd w:val="0"/>
        <w:snapToGrid w:val="0"/>
        <w:spacing w:line="360" w:lineRule="auto"/>
        <w:ind w:left="960" w:rightChars="-260" w:right="-624" w:hangingChars="300" w:hanging="9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若系上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專任副教授以上教師人數不足，得經系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務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會議，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遴聘校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內外專長相近之副教授或教授擔任之。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第四條 本會以系主任為主任委員兼召集人並主持會議。若主任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委員因故無法主持或遇有迴避情形時，其代理主席之產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生，由出席委員共推之。 </w:t>
      </w:r>
    </w:p>
    <w:p w:rsidR="00D8674E" w:rsidRDefault="00D8674E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lastRenderedPageBreak/>
        <w:t>第五條 本會委員對審查或討論與其自身利益或三親等內親屬有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關之案件時，應自行迴避。 迴避委員人數應自出席人數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中扣除，扣除迴避委員後之缺額，得由系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務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會議增聘符合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資格之臨時委員補足。 </w:t>
      </w:r>
    </w:p>
    <w:p w:rsidR="007C7B1A" w:rsidRDefault="007C7B1A" w:rsidP="00D8674E">
      <w:pPr>
        <w:autoSpaceDE w:val="0"/>
        <w:autoSpaceDN w:val="0"/>
        <w:adjustRightInd w:val="0"/>
        <w:snapToGrid w:val="0"/>
        <w:spacing w:line="360" w:lineRule="auto"/>
        <w:ind w:left="960" w:rightChars="-260" w:right="-624" w:hangingChars="300" w:hanging="9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第六條 本會每學期開會一次，必要時得召開臨時會議。開會時得視需要邀請相關人員列席 報告或說明，並列入會議記錄。 </w:t>
      </w:r>
    </w:p>
    <w:p w:rsidR="007C7B1A" w:rsidRDefault="007C7B1A" w:rsidP="00D8674E">
      <w:pPr>
        <w:autoSpaceDE w:val="0"/>
        <w:autoSpaceDN w:val="0"/>
        <w:adjustRightInd w:val="0"/>
        <w:snapToGrid w:val="0"/>
        <w:spacing w:line="360" w:lineRule="auto"/>
        <w:ind w:left="960" w:rightChars="-260" w:right="-624" w:hangingChars="300" w:hanging="96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第七條 本會開會時，應有全體委員二分之一以上出席，出席委員二分之一以上同意始得決議。 </w:t>
      </w:r>
    </w:p>
    <w:p w:rsidR="007C7B1A" w:rsidRDefault="007C7B1A" w:rsidP="00D8674E">
      <w:pPr>
        <w:autoSpaceDE w:val="0"/>
        <w:autoSpaceDN w:val="0"/>
        <w:adjustRightInd w:val="0"/>
        <w:snapToGrid w:val="0"/>
        <w:spacing w:line="360" w:lineRule="auto"/>
        <w:ind w:left="1120" w:rightChars="-260" w:right="-624" w:hangingChars="350" w:hanging="112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第八條 本會審議本系教師解聘、停聘、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不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續聘及資遣案件時，須經本會全體委員三分之二 以上出席及出席委員半數以上決議時，才得作成解聘、停聘、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不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續聘或資遣之決議。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第九條 本會評審教師升等案時，助理教授不得評審升等副教授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或教授之升等案，助理教授 與副教授不得評審升等教授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之升等案。不符合以上評審資格之委員缺額，得由系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務</w:t>
      </w:r>
      <w:proofErr w:type="gramEnd"/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會議，增聘符合資格之臨時委員補足，再行評審升等案。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 xml:space="preserve">本要點未規定事項，悉依 本校相關規定辦理。 </w:t>
      </w:r>
    </w:p>
    <w:p w:rsid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第十條 本要點經系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務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會議決議，報請本院教師評審委員會核定</w:t>
      </w:r>
    </w:p>
    <w:p w:rsidR="005E1DB3" w:rsidRPr="007C7B1A" w:rsidRDefault="007C7B1A" w:rsidP="007C7B1A">
      <w:pPr>
        <w:autoSpaceDE w:val="0"/>
        <w:autoSpaceDN w:val="0"/>
        <w:adjustRightInd w:val="0"/>
        <w:snapToGrid w:val="0"/>
        <w:spacing w:line="360" w:lineRule="auto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後實施</w:t>
      </w:r>
      <w:proofErr w:type="gramStart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並送校教</w:t>
      </w:r>
      <w:proofErr w:type="gramEnd"/>
      <w:r w:rsidRPr="007C7B1A">
        <w:rPr>
          <w:rFonts w:ascii="標楷體" w:eastAsia="標楷體" w:hAnsi="標楷體" w:cs="DFKaiShu-SB-Estd-BF"/>
          <w:kern w:val="0"/>
          <w:sz w:val="32"/>
          <w:szCs w:val="32"/>
        </w:rPr>
        <w:t>評會備查， 修正時亦同。</w:t>
      </w:r>
    </w:p>
    <w:sectPr w:rsidR="005E1DB3" w:rsidRPr="007C7B1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B" w:rsidRDefault="00BD1CFB" w:rsidP="007C7B1A">
      <w:r>
        <w:separator/>
      </w:r>
    </w:p>
  </w:endnote>
  <w:endnote w:type="continuationSeparator" w:id="0">
    <w:p w:rsidR="00BD1CFB" w:rsidRDefault="00BD1CFB" w:rsidP="007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0183"/>
      <w:docPartObj>
        <w:docPartGallery w:val="Page Numbers (Bottom of Page)"/>
        <w:docPartUnique/>
      </w:docPartObj>
    </w:sdtPr>
    <w:sdtContent>
      <w:p w:rsidR="00D8674E" w:rsidRDefault="00D867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74E">
          <w:rPr>
            <w:noProof/>
            <w:lang w:val="zh-TW"/>
          </w:rPr>
          <w:t>2</w:t>
        </w:r>
        <w:r>
          <w:fldChar w:fldCharType="end"/>
        </w:r>
      </w:p>
    </w:sdtContent>
  </w:sdt>
  <w:p w:rsidR="00D8674E" w:rsidRDefault="00D867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B" w:rsidRDefault="00BD1CFB" w:rsidP="007C7B1A">
      <w:r>
        <w:separator/>
      </w:r>
    </w:p>
  </w:footnote>
  <w:footnote w:type="continuationSeparator" w:id="0">
    <w:p w:rsidR="00BD1CFB" w:rsidRDefault="00BD1CFB" w:rsidP="007C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2"/>
    <w:rsid w:val="005E1DB3"/>
    <w:rsid w:val="007C7B1A"/>
    <w:rsid w:val="00A02A12"/>
    <w:rsid w:val="00BD1CFB"/>
    <w:rsid w:val="00D522C0"/>
    <w:rsid w:val="00D8674E"/>
    <w:rsid w:val="00F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B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7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7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29646DFB06D0428234DB36AAC38E32" ma:contentTypeVersion="0" ma:contentTypeDescription="建立新的文件。" ma:contentTypeScope="" ma:versionID="52ba90b4b471256d4de870cfc900dd39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MNTMPPY6CVD6-856-16467</_dlc_DocId>
    <_dlc_DocIdUrl xmlns="aba2323a-afa7-4201-a5cb-c99d63ad9bb4">
      <Url>http://oic.asia.edu.tw/adm/sec/ica/_layouts/15/DocIdRedir.aspx?ID=MNTMPPY6CVD6-856-16467</Url>
      <Description>MNTMPPY6CVD6-856-16467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3FD0AF-749E-4D19-9394-850F7229D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8EC21-A56A-4D8B-AEA4-9A8E41857673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3.xml><?xml version="1.0" encoding="utf-8"?>
<ds:datastoreItem xmlns:ds="http://schemas.openxmlformats.org/officeDocument/2006/customXml" ds:itemID="{ABF59C55-C5B4-47CE-B34B-AE4261B69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C3BAF-DFF8-49E1-9E60-F5B365E7A9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Chien</cp:lastModifiedBy>
  <cp:revision>4</cp:revision>
  <dcterms:created xsi:type="dcterms:W3CDTF">2019-05-17T04:03:00Z</dcterms:created>
  <dcterms:modified xsi:type="dcterms:W3CDTF">2019-06-21T11:22:00Z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0x0101005029646DFB06D0428234DB36AAC38E32</vt:lpwstr>
  </property>
  <property fmtid="{D5CDD505-2E9C-101B-9397-08002B2CF9AE}" pid="3" name="_dlc_DocIdItemGuid">
    <vt:lpwstr>0004b8aa-7fee-49e3-96cd-c7168fb1eb3a</vt:lpwstr>
  </property>
</Properties>
</file>